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D18B6" w14:textId="77777777" w:rsidR="007641FB" w:rsidRPr="000C710A" w:rsidRDefault="007641FB" w:rsidP="007A7361">
      <w:pPr>
        <w:spacing w:after="120"/>
        <w:jc w:val="center"/>
        <w:rPr>
          <w:rFonts w:ascii="Arial" w:hAnsi="Arial" w:cs="Arial"/>
          <w:b/>
        </w:rPr>
      </w:pPr>
      <w:r w:rsidRPr="000C710A">
        <w:rPr>
          <w:rFonts w:ascii="Arial" w:hAnsi="Arial" w:cs="Arial"/>
          <w:b/>
        </w:rPr>
        <w:t>RESOLUCION TAT- N</w:t>
      </w:r>
      <w:r w:rsidR="007A7361" w:rsidRPr="000C710A">
        <w:rPr>
          <w:rFonts w:ascii="Arial" w:hAnsi="Arial" w:cs="Arial"/>
          <w:b/>
        </w:rPr>
        <w:t>o.</w:t>
      </w:r>
      <w:r w:rsidRPr="000C710A">
        <w:rPr>
          <w:rFonts w:ascii="Arial" w:hAnsi="Arial" w:cs="Arial"/>
          <w:b/>
        </w:rPr>
        <w:t xml:space="preserve"> </w:t>
      </w:r>
      <w:r w:rsidR="00B97533">
        <w:rPr>
          <w:rFonts w:ascii="Arial" w:hAnsi="Arial" w:cs="Arial"/>
          <w:b/>
        </w:rPr>
        <w:t>1768</w:t>
      </w:r>
      <w:r w:rsidRPr="000C710A">
        <w:rPr>
          <w:rFonts w:ascii="Arial" w:hAnsi="Arial" w:cs="Arial"/>
          <w:b/>
        </w:rPr>
        <w:t>- 200</w:t>
      </w:r>
      <w:r w:rsidR="002B669D" w:rsidRPr="000C710A">
        <w:rPr>
          <w:rFonts w:ascii="Arial" w:hAnsi="Arial" w:cs="Arial"/>
          <w:b/>
        </w:rPr>
        <w:t>9</w:t>
      </w:r>
    </w:p>
    <w:p w14:paraId="50C9D4E2" w14:textId="77777777" w:rsidR="00B97533" w:rsidRDefault="00B97533" w:rsidP="007A7361">
      <w:pPr>
        <w:spacing w:after="120"/>
        <w:jc w:val="both"/>
        <w:rPr>
          <w:rFonts w:ascii="Arial" w:hAnsi="Arial" w:cs="Arial"/>
          <w:b/>
        </w:rPr>
      </w:pPr>
    </w:p>
    <w:p w14:paraId="69F8C8FA" w14:textId="77777777" w:rsidR="007641FB" w:rsidRPr="000C710A" w:rsidRDefault="007641FB" w:rsidP="007A7361">
      <w:pPr>
        <w:spacing w:after="120"/>
        <w:jc w:val="both"/>
        <w:rPr>
          <w:rFonts w:ascii="Arial" w:hAnsi="Arial" w:cs="Arial"/>
        </w:rPr>
      </w:pPr>
      <w:r w:rsidRPr="000C710A">
        <w:rPr>
          <w:rFonts w:ascii="Arial" w:hAnsi="Arial" w:cs="Arial"/>
          <w:b/>
        </w:rPr>
        <w:t xml:space="preserve">TRIBUNAL </w:t>
      </w:r>
      <w:r w:rsidR="00320806">
        <w:rPr>
          <w:rFonts w:ascii="Arial" w:hAnsi="Arial" w:cs="Arial"/>
          <w:b/>
        </w:rPr>
        <w:t xml:space="preserve">AD HOC </w:t>
      </w:r>
      <w:r w:rsidRPr="000C710A">
        <w:rPr>
          <w:rFonts w:ascii="Arial" w:hAnsi="Arial" w:cs="Arial"/>
          <w:b/>
        </w:rPr>
        <w:t>ADMINISTRATIVO DE TRANSPORTE</w:t>
      </w:r>
      <w:r w:rsidRPr="000C710A">
        <w:rPr>
          <w:rFonts w:ascii="Arial" w:hAnsi="Arial" w:cs="Arial"/>
        </w:rPr>
        <w:t>. San José, a las</w:t>
      </w:r>
      <w:r w:rsidR="00193A22" w:rsidRPr="000C710A">
        <w:rPr>
          <w:rFonts w:ascii="Arial" w:hAnsi="Arial" w:cs="Arial"/>
        </w:rPr>
        <w:t xml:space="preserve"> </w:t>
      </w:r>
      <w:r w:rsidR="00B97533">
        <w:rPr>
          <w:rFonts w:ascii="Arial" w:hAnsi="Arial" w:cs="Arial"/>
        </w:rPr>
        <w:t xml:space="preserve">catorce </w:t>
      </w:r>
      <w:r w:rsidRPr="000C710A">
        <w:rPr>
          <w:rFonts w:ascii="Arial" w:hAnsi="Arial" w:cs="Arial"/>
        </w:rPr>
        <w:t>horas</w:t>
      </w:r>
      <w:r w:rsidR="00B97533">
        <w:rPr>
          <w:rFonts w:ascii="Arial" w:hAnsi="Arial" w:cs="Arial"/>
        </w:rPr>
        <w:t xml:space="preserve"> veinticinco </w:t>
      </w:r>
      <w:r w:rsidR="00193A22" w:rsidRPr="000C710A">
        <w:rPr>
          <w:rFonts w:ascii="Arial" w:hAnsi="Arial" w:cs="Arial"/>
        </w:rPr>
        <w:t>min</w:t>
      </w:r>
      <w:r w:rsidRPr="000C710A">
        <w:rPr>
          <w:rFonts w:ascii="Arial" w:hAnsi="Arial" w:cs="Arial"/>
        </w:rPr>
        <w:t>utos del</w:t>
      </w:r>
      <w:r w:rsidR="00B97533">
        <w:rPr>
          <w:rFonts w:ascii="Arial" w:hAnsi="Arial" w:cs="Arial"/>
        </w:rPr>
        <w:t xml:space="preserve"> trece </w:t>
      </w:r>
      <w:r w:rsidR="00193A22" w:rsidRPr="000C710A">
        <w:rPr>
          <w:rFonts w:ascii="Arial" w:hAnsi="Arial" w:cs="Arial"/>
        </w:rPr>
        <w:t>de</w:t>
      </w:r>
      <w:r w:rsidR="00B97533">
        <w:rPr>
          <w:rFonts w:ascii="Arial" w:hAnsi="Arial" w:cs="Arial"/>
        </w:rPr>
        <w:t xml:space="preserve"> enero </w:t>
      </w:r>
      <w:r w:rsidRPr="000C710A">
        <w:rPr>
          <w:rFonts w:ascii="Arial" w:hAnsi="Arial" w:cs="Arial"/>
        </w:rPr>
        <w:t>del</w:t>
      </w:r>
      <w:r w:rsidR="00193A22" w:rsidRPr="000C710A">
        <w:rPr>
          <w:rFonts w:ascii="Arial" w:hAnsi="Arial" w:cs="Arial"/>
        </w:rPr>
        <w:t xml:space="preserve"> </w:t>
      </w:r>
      <w:proofErr w:type="gramStart"/>
      <w:r w:rsidR="00193A22" w:rsidRPr="000C710A">
        <w:rPr>
          <w:rFonts w:ascii="Arial" w:hAnsi="Arial" w:cs="Arial"/>
        </w:rPr>
        <w:t>año  dos</w:t>
      </w:r>
      <w:proofErr w:type="gramEnd"/>
      <w:r w:rsidR="00193A22" w:rsidRPr="000C710A">
        <w:rPr>
          <w:rFonts w:ascii="Arial" w:hAnsi="Arial" w:cs="Arial"/>
        </w:rPr>
        <w:t xml:space="preserve"> mil</w:t>
      </w:r>
      <w:r w:rsidR="002B669D" w:rsidRPr="000C710A">
        <w:rPr>
          <w:rFonts w:ascii="Arial" w:hAnsi="Arial" w:cs="Arial"/>
        </w:rPr>
        <w:t xml:space="preserve"> nueve</w:t>
      </w:r>
      <w:r w:rsidRPr="000C710A">
        <w:rPr>
          <w:rFonts w:ascii="Arial" w:hAnsi="Arial" w:cs="Arial"/>
        </w:rPr>
        <w:t>.-</w:t>
      </w:r>
    </w:p>
    <w:p w14:paraId="084307B9" w14:textId="77777777" w:rsidR="00F8319C" w:rsidRDefault="00F8319C" w:rsidP="007A7361">
      <w:pPr>
        <w:spacing w:after="120"/>
        <w:jc w:val="both"/>
        <w:rPr>
          <w:rFonts w:ascii="Arial" w:hAnsi="Arial" w:cs="Arial"/>
        </w:rPr>
      </w:pPr>
    </w:p>
    <w:p w14:paraId="0E8C0313" w14:textId="7DB6105A" w:rsidR="007641FB" w:rsidRPr="000C710A" w:rsidRDefault="007641FB" w:rsidP="007A7361">
      <w:pPr>
        <w:spacing w:after="120"/>
        <w:jc w:val="both"/>
        <w:rPr>
          <w:rFonts w:ascii="Arial" w:hAnsi="Arial" w:cs="Arial"/>
          <w:b/>
        </w:rPr>
      </w:pPr>
      <w:r w:rsidRPr="000C710A">
        <w:rPr>
          <w:rFonts w:ascii="Arial" w:hAnsi="Arial" w:cs="Arial"/>
        </w:rPr>
        <w:t xml:space="preserve">Se conoce </w:t>
      </w:r>
      <w:r w:rsidR="000E5A5C" w:rsidRPr="000C710A">
        <w:rPr>
          <w:rFonts w:ascii="Arial" w:hAnsi="Arial" w:cs="Arial"/>
        </w:rPr>
        <w:t xml:space="preserve">recurso </w:t>
      </w:r>
      <w:r w:rsidR="002B669D" w:rsidRPr="000C710A">
        <w:rPr>
          <w:rFonts w:ascii="Arial" w:hAnsi="Arial" w:cs="Arial"/>
        </w:rPr>
        <w:t xml:space="preserve">de apelación en </w:t>
      </w:r>
      <w:proofErr w:type="gramStart"/>
      <w:r w:rsidR="002B669D" w:rsidRPr="000C710A">
        <w:rPr>
          <w:rFonts w:ascii="Arial" w:hAnsi="Arial" w:cs="Arial"/>
        </w:rPr>
        <w:t>subsidio  y</w:t>
      </w:r>
      <w:proofErr w:type="gramEnd"/>
      <w:r w:rsidR="002B669D" w:rsidRPr="000C710A">
        <w:rPr>
          <w:rFonts w:ascii="Arial" w:hAnsi="Arial" w:cs="Arial"/>
        </w:rPr>
        <w:t xml:space="preserve"> nulidad concomitante</w:t>
      </w:r>
      <w:r w:rsidR="000E5A5C" w:rsidRPr="000C710A">
        <w:rPr>
          <w:rFonts w:ascii="Arial" w:hAnsi="Arial" w:cs="Arial"/>
        </w:rPr>
        <w:t>,</w:t>
      </w:r>
      <w:r w:rsidR="00225E82" w:rsidRPr="000C710A">
        <w:rPr>
          <w:rFonts w:ascii="Arial" w:hAnsi="Arial" w:cs="Arial"/>
        </w:rPr>
        <w:t xml:space="preserve"> interpuesto por el señor </w:t>
      </w:r>
      <w:r w:rsidR="00C71C07">
        <w:rPr>
          <w:rFonts w:ascii="Arial" w:hAnsi="Arial" w:cs="Arial"/>
        </w:rPr>
        <w:t>PDM</w:t>
      </w:r>
      <w:r w:rsidR="00225E82" w:rsidRPr="000C710A">
        <w:rPr>
          <w:rFonts w:ascii="Arial" w:hAnsi="Arial" w:cs="Arial"/>
        </w:rPr>
        <w:t xml:space="preserve">, cédula de identidad número: </w:t>
      </w:r>
      <w:r w:rsidR="00C71C07">
        <w:rPr>
          <w:rFonts w:ascii="Arial" w:hAnsi="Arial" w:cs="Arial"/>
        </w:rPr>
        <w:t>...</w:t>
      </w:r>
      <w:r w:rsidR="00225E82" w:rsidRPr="000C710A">
        <w:rPr>
          <w:rFonts w:ascii="Arial" w:hAnsi="Arial" w:cs="Arial"/>
        </w:rPr>
        <w:t xml:space="preserve">, </w:t>
      </w:r>
      <w:r w:rsidR="000E5A5C" w:rsidRPr="000C710A">
        <w:rPr>
          <w:rFonts w:ascii="Arial" w:hAnsi="Arial" w:cs="Arial"/>
        </w:rPr>
        <w:t xml:space="preserve"> contra el </w:t>
      </w:r>
      <w:r w:rsidR="002B669D" w:rsidRPr="000C710A">
        <w:rPr>
          <w:rFonts w:ascii="Arial" w:hAnsi="Arial" w:cs="Arial"/>
        </w:rPr>
        <w:t xml:space="preserve">Decreto </w:t>
      </w:r>
      <w:r w:rsidR="008B4E5E">
        <w:rPr>
          <w:rFonts w:ascii="Arial" w:hAnsi="Arial" w:cs="Arial"/>
        </w:rPr>
        <w:t xml:space="preserve">Ejecutivo </w:t>
      </w:r>
      <w:r w:rsidR="002B669D" w:rsidRPr="000C710A">
        <w:rPr>
          <w:rFonts w:ascii="Arial" w:hAnsi="Arial" w:cs="Arial"/>
        </w:rPr>
        <w:t>No. 34736-MOPT</w:t>
      </w:r>
      <w:r w:rsidR="00F00507" w:rsidRPr="000C710A">
        <w:rPr>
          <w:rFonts w:ascii="Arial" w:hAnsi="Arial" w:cs="Arial"/>
        </w:rPr>
        <w:t xml:space="preserve">, publicado </w:t>
      </w:r>
      <w:r w:rsidR="002B669D" w:rsidRPr="000C710A">
        <w:rPr>
          <w:rFonts w:ascii="Arial" w:hAnsi="Arial" w:cs="Arial"/>
        </w:rPr>
        <w:t xml:space="preserve">en </w:t>
      </w:r>
      <w:smartTag w:uri="urn:schemas-microsoft-com:office:smarttags" w:element="PersonName">
        <w:smartTagPr>
          <w:attr w:name="ProductID" w:val="La Gaceta No."/>
        </w:smartTagPr>
        <w:r w:rsidR="002B669D" w:rsidRPr="000C710A">
          <w:rPr>
            <w:rFonts w:ascii="Arial" w:hAnsi="Arial" w:cs="Arial"/>
          </w:rPr>
          <w:t>La Gaceta No.</w:t>
        </w:r>
      </w:smartTag>
      <w:r w:rsidR="002B669D" w:rsidRPr="000C710A">
        <w:rPr>
          <w:rFonts w:ascii="Arial" w:hAnsi="Arial" w:cs="Arial"/>
        </w:rPr>
        <w:t xml:space="preserve"> 178 de fecha  16 de setiembre del 2008, </w:t>
      </w:r>
      <w:r w:rsidR="008B4E5E">
        <w:rPr>
          <w:rFonts w:ascii="Arial" w:hAnsi="Arial" w:cs="Arial"/>
        </w:rPr>
        <w:t xml:space="preserve">denominado </w:t>
      </w:r>
      <w:r w:rsidR="002B669D" w:rsidRPr="000C710A">
        <w:rPr>
          <w:rFonts w:ascii="Arial" w:hAnsi="Arial" w:cs="Arial"/>
        </w:rPr>
        <w:t xml:space="preserve"> Reglamento para el </w:t>
      </w:r>
      <w:r w:rsidR="00320806">
        <w:rPr>
          <w:rFonts w:ascii="Arial" w:hAnsi="Arial" w:cs="Arial"/>
        </w:rPr>
        <w:t>O</w:t>
      </w:r>
      <w:r w:rsidR="002B669D" w:rsidRPr="000C710A">
        <w:rPr>
          <w:rFonts w:ascii="Arial" w:hAnsi="Arial" w:cs="Arial"/>
        </w:rPr>
        <w:t xml:space="preserve">torgamiento de </w:t>
      </w:r>
      <w:r w:rsidR="000C710A">
        <w:rPr>
          <w:rFonts w:ascii="Arial" w:hAnsi="Arial" w:cs="Arial"/>
        </w:rPr>
        <w:t>P</w:t>
      </w:r>
      <w:r w:rsidR="002B669D" w:rsidRPr="000C710A">
        <w:rPr>
          <w:rFonts w:ascii="Arial" w:hAnsi="Arial" w:cs="Arial"/>
        </w:rPr>
        <w:t xml:space="preserve">ermisos en el </w:t>
      </w:r>
      <w:r w:rsidR="000C710A">
        <w:rPr>
          <w:rFonts w:ascii="Arial" w:hAnsi="Arial" w:cs="Arial"/>
        </w:rPr>
        <w:t>S</w:t>
      </w:r>
      <w:r w:rsidR="002B669D" w:rsidRPr="000C710A">
        <w:rPr>
          <w:rFonts w:ascii="Arial" w:hAnsi="Arial" w:cs="Arial"/>
        </w:rPr>
        <w:t xml:space="preserve">ervicio </w:t>
      </w:r>
      <w:r w:rsidR="000C710A">
        <w:rPr>
          <w:rFonts w:ascii="Arial" w:hAnsi="Arial" w:cs="Arial"/>
        </w:rPr>
        <w:t>R</w:t>
      </w:r>
      <w:r w:rsidR="002B669D" w:rsidRPr="000C710A">
        <w:rPr>
          <w:rFonts w:ascii="Arial" w:hAnsi="Arial" w:cs="Arial"/>
        </w:rPr>
        <w:t xml:space="preserve">egular de Transporte </w:t>
      </w:r>
      <w:r w:rsidR="000C710A">
        <w:rPr>
          <w:rFonts w:ascii="Arial" w:hAnsi="Arial" w:cs="Arial"/>
        </w:rPr>
        <w:t>R</w:t>
      </w:r>
      <w:r w:rsidR="002B669D" w:rsidRPr="000C710A">
        <w:rPr>
          <w:rFonts w:ascii="Arial" w:hAnsi="Arial" w:cs="Arial"/>
        </w:rPr>
        <w:t xml:space="preserve">emunerado de </w:t>
      </w:r>
      <w:r w:rsidR="000C710A">
        <w:rPr>
          <w:rFonts w:ascii="Arial" w:hAnsi="Arial" w:cs="Arial"/>
        </w:rPr>
        <w:t>P</w:t>
      </w:r>
      <w:r w:rsidR="002B669D" w:rsidRPr="000C710A">
        <w:rPr>
          <w:rFonts w:ascii="Arial" w:hAnsi="Arial" w:cs="Arial"/>
        </w:rPr>
        <w:t xml:space="preserve">ersonas en Vehículos Automotores Colectivos. </w:t>
      </w:r>
      <w:r w:rsidRPr="000C710A">
        <w:rPr>
          <w:rFonts w:ascii="Arial" w:hAnsi="Arial" w:cs="Arial"/>
        </w:rPr>
        <w:t xml:space="preserve"> Asunto que se tramita en este Despacho bajo </w:t>
      </w:r>
      <w:r w:rsidRPr="000C710A">
        <w:rPr>
          <w:rFonts w:ascii="Arial" w:hAnsi="Arial" w:cs="Arial"/>
          <w:b/>
        </w:rPr>
        <w:t>Expediente Administrativo N</w:t>
      </w:r>
      <w:r w:rsidR="007A7361" w:rsidRPr="000C710A">
        <w:rPr>
          <w:rFonts w:ascii="Arial" w:hAnsi="Arial" w:cs="Arial"/>
          <w:b/>
        </w:rPr>
        <w:t>o.</w:t>
      </w:r>
      <w:r w:rsidRPr="000C710A">
        <w:rPr>
          <w:rFonts w:ascii="Arial" w:hAnsi="Arial" w:cs="Arial"/>
          <w:b/>
        </w:rPr>
        <w:t xml:space="preserve"> TAT</w:t>
      </w:r>
      <w:r w:rsidR="00467DA2" w:rsidRPr="000C710A">
        <w:rPr>
          <w:rFonts w:ascii="Arial" w:hAnsi="Arial" w:cs="Arial"/>
          <w:b/>
        </w:rPr>
        <w:t>-10</w:t>
      </w:r>
      <w:r w:rsidR="000C710A" w:rsidRPr="000C710A">
        <w:rPr>
          <w:rFonts w:ascii="Arial" w:hAnsi="Arial" w:cs="Arial"/>
          <w:b/>
        </w:rPr>
        <w:t>5</w:t>
      </w:r>
      <w:r w:rsidR="00467DA2" w:rsidRPr="000C710A">
        <w:rPr>
          <w:rFonts w:ascii="Arial" w:hAnsi="Arial" w:cs="Arial"/>
          <w:b/>
        </w:rPr>
        <w:t>-0</w:t>
      </w:r>
      <w:r w:rsidR="000C710A" w:rsidRPr="000C710A">
        <w:rPr>
          <w:rFonts w:ascii="Arial" w:hAnsi="Arial" w:cs="Arial"/>
          <w:b/>
        </w:rPr>
        <w:t>8</w:t>
      </w:r>
      <w:r w:rsidRPr="000C710A">
        <w:rPr>
          <w:rFonts w:ascii="Arial" w:hAnsi="Arial" w:cs="Arial"/>
          <w:b/>
        </w:rPr>
        <w:t>.</w:t>
      </w:r>
    </w:p>
    <w:p w14:paraId="2C5EB297" w14:textId="77777777" w:rsidR="00F8319C" w:rsidRDefault="00F8319C" w:rsidP="007A7361">
      <w:pPr>
        <w:spacing w:after="120"/>
        <w:jc w:val="both"/>
        <w:rPr>
          <w:rFonts w:ascii="Arial" w:hAnsi="Arial" w:cs="Arial"/>
          <w:b/>
        </w:rPr>
      </w:pPr>
    </w:p>
    <w:p w14:paraId="47F617A8" w14:textId="77777777" w:rsidR="007641FB" w:rsidRPr="000C710A" w:rsidRDefault="007641FB" w:rsidP="007A7361">
      <w:pPr>
        <w:spacing w:after="120"/>
        <w:jc w:val="both"/>
        <w:rPr>
          <w:rFonts w:ascii="Arial" w:hAnsi="Arial" w:cs="Arial"/>
          <w:b/>
        </w:rPr>
      </w:pPr>
      <w:r w:rsidRPr="000C710A">
        <w:rPr>
          <w:rFonts w:ascii="Arial" w:hAnsi="Arial" w:cs="Arial"/>
          <w:b/>
        </w:rPr>
        <w:t xml:space="preserve">REDACTA </w:t>
      </w:r>
      <w:r w:rsidR="00C41515" w:rsidRPr="000C710A">
        <w:rPr>
          <w:rFonts w:ascii="Arial" w:hAnsi="Arial" w:cs="Arial"/>
          <w:b/>
        </w:rPr>
        <w:t xml:space="preserve">EL </w:t>
      </w:r>
      <w:r w:rsidRPr="000C710A">
        <w:rPr>
          <w:rFonts w:ascii="Arial" w:hAnsi="Arial" w:cs="Arial"/>
          <w:b/>
        </w:rPr>
        <w:t>JUEZ PORTUGUEZ MÉNDEZ</w:t>
      </w:r>
      <w:r w:rsidR="00EF1EA4" w:rsidRPr="000C710A">
        <w:rPr>
          <w:rFonts w:ascii="Arial" w:hAnsi="Arial" w:cs="Arial"/>
          <w:b/>
        </w:rPr>
        <w:t xml:space="preserve">; Y, </w:t>
      </w:r>
    </w:p>
    <w:p w14:paraId="7620CDA7" w14:textId="77777777" w:rsidR="00F8319C" w:rsidRDefault="00F8319C" w:rsidP="007A7361">
      <w:pPr>
        <w:spacing w:after="120"/>
        <w:jc w:val="center"/>
        <w:rPr>
          <w:rFonts w:ascii="Arial" w:hAnsi="Arial" w:cs="Arial"/>
          <w:b/>
        </w:rPr>
      </w:pPr>
    </w:p>
    <w:p w14:paraId="637E7FCB" w14:textId="77777777" w:rsidR="007641FB" w:rsidRDefault="000C710A" w:rsidP="007A736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CONSIDERANDO</w:t>
      </w:r>
      <w:r w:rsidR="00467DA2" w:rsidRPr="000C710A">
        <w:rPr>
          <w:rFonts w:ascii="Arial" w:hAnsi="Arial" w:cs="Arial"/>
          <w:b/>
        </w:rPr>
        <w:t>:</w:t>
      </w:r>
    </w:p>
    <w:p w14:paraId="06F97FF7" w14:textId="77777777" w:rsidR="00F8319C" w:rsidRDefault="00F8319C" w:rsidP="00695DF9">
      <w:pPr>
        <w:tabs>
          <w:tab w:val="left" w:pos="270"/>
          <w:tab w:val="left" w:pos="9406"/>
        </w:tabs>
        <w:ind w:right="-91"/>
        <w:jc w:val="both"/>
        <w:rPr>
          <w:rFonts w:ascii="Arial" w:hAnsi="Arial" w:cs="Arial"/>
          <w:b/>
        </w:rPr>
      </w:pPr>
    </w:p>
    <w:p w14:paraId="4D997689" w14:textId="6E1E9AB6" w:rsidR="0005705E" w:rsidRPr="000C710A" w:rsidRDefault="00447AC7" w:rsidP="00695DF9">
      <w:pPr>
        <w:tabs>
          <w:tab w:val="left" w:pos="270"/>
          <w:tab w:val="left" w:pos="9406"/>
        </w:tabs>
        <w:ind w:right="-91"/>
        <w:jc w:val="both"/>
        <w:rPr>
          <w:rFonts w:ascii="Arial" w:hAnsi="Arial" w:cs="Arial"/>
        </w:rPr>
      </w:pPr>
      <w:r w:rsidRPr="00447AC7">
        <w:rPr>
          <w:rFonts w:ascii="Arial" w:hAnsi="Arial" w:cs="Arial"/>
          <w:b/>
        </w:rPr>
        <w:t>ÚNICO.</w:t>
      </w:r>
      <w:r>
        <w:rPr>
          <w:rFonts w:ascii="Arial" w:hAnsi="Arial" w:cs="Arial"/>
        </w:rPr>
        <w:t xml:space="preserve"> </w:t>
      </w:r>
      <w:r w:rsidR="000C710A">
        <w:rPr>
          <w:rFonts w:ascii="Arial" w:hAnsi="Arial" w:cs="Arial"/>
        </w:rPr>
        <w:t xml:space="preserve">Del estudio del expediente administrativo, se constata por parte de este Tribunal Administrativo, que el señor </w:t>
      </w:r>
      <w:r w:rsidR="00C71C07">
        <w:rPr>
          <w:rFonts w:ascii="Arial" w:hAnsi="Arial" w:cs="Arial"/>
        </w:rPr>
        <w:t>DM</w:t>
      </w:r>
      <w:r w:rsidR="000C710A">
        <w:rPr>
          <w:rFonts w:ascii="Arial" w:hAnsi="Arial" w:cs="Arial"/>
        </w:rPr>
        <w:t xml:space="preserve">, interpone recursos ordinarios </w:t>
      </w:r>
      <w:r w:rsidR="00695DF9">
        <w:rPr>
          <w:rFonts w:ascii="Arial" w:hAnsi="Arial" w:cs="Arial"/>
        </w:rPr>
        <w:t xml:space="preserve">y nulidad concomitante contra el </w:t>
      </w:r>
      <w:r w:rsidR="00695DF9" w:rsidRPr="000C710A">
        <w:rPr>
          <w:rFonts w:ascii="Arial" w:hAnsi="Arial" w:cs="Arial"/>
        </w:rPr>
        <w:t xml:space="preserve">Decreto </w:t>
      </w:r>
      <w:r w:rsidR="008B4E5E">
        <w:rPr>
          <w:rFonts w:ascii="Arial" w:hAnsi="Arial" w:cs="Arial"/>
        </w:rPr>
        <w:t xml:space="preserve">Ejecutivo </w:t>
      </w:r>
      <w:r w:rsidR="00695DF9" w:rsidRPr="000C710A">
        <w:rPr>
          <w:rFonts w:ascii="Arial" w:hAnsi="Arial" w:cs="Arial"/>
        </w:rPr>
        <w:t xml:space="preserve">No. 34736-MOPT, publicado en </w:t>
      </w:r>
      <w:smartTag w:uri="urn:schemas-microsoft-com:office:smarttags" w:element="PersonName">
        <w:smartTagPr>
          <w:attr w:name="ProductID" w:val="La Gaceta No."/>
        </w:smartTagPr>
        <w:r w:rsidR="00695DF9" w:rsidRPr="000C710A">
          <w:rPr>
            <w:rFonts w:ascii="Arial" w:hAnsi="Arial" w:cs="Arial"/>
          </w:rPr>
          <w:t>La Gaceta No.</w:t>
        </w:r>
      </w:smartTag>
      <w:r w:rsidR="00695DF9" w:rsidRPr="000C710A">
        <w:rPr>
          <w:rFonts w:ascii="Arial" w:hAnsi="Arial" w:cs="Arial"/>
        </w:rPr>
        <w:t xml:space="preserve"> 178 de </w:t>
      </w:r>
      <w:proofErr w:type="gramStart"/>
      <w:r w:rsidR="00695DF9" w:rsidRPr="000C710A">
        <w:rPr>
          <w:rFonts w:ascii="Arial" w:hAnsi="Arial" w:cs="Arial"/>
        </w:rPr>
        <w:t>fecha  16</w:t>
      </w:r>
      <w:proofErr w:type="gramEnd"/>
      <w:r w:rsidR="00695DF9" w:rsidRPr="000C710A">
        <w:rPr>
          <w:rFonts w:ascii="Arial" w:hAnsi="Arial" w:cs="Arial"/>
        </w:rPr>
        <w:t xml:space="preserve"> de setiembre del 2008, </w:t>
      </w:r>
      <w:r w:rsidR="008B4E5E">
        <w:rPr>
          <w:rFonts w:ascii="Arial" w:hAnsi="Arial" w:cs="Arial"/>
        </w:rPr>
        <w:t xml:space="preserve">denominado </w:t>
      </w:r>
      <w:r w:rsidR="00695DF9" w:rsidRPr="000C710A">
        <w:rPr>
          <w:rFonts w:ascii="Arial" w:hAnsi="Arial" w:cs="Arial"/>
        </w:rPr>
        <w:t xml:space="preserve">Reglamento para el </w:t>
      </w:r>
      <w:r w:rsidR="00695DF9">
        <w:rPr>
          <w:rFonts w:ascii="Arial" w:hAnsi="Arial" w:cs="Arial"/>
        </w:rPr>
        <w:t>O</w:t>
      </w:r>
      <w:r w:rsidR="00695DF9" w:rsidRPr="000C710A">
        <w:rPr>
          <w:rFonts w:ascii="Arial" w:hAnsi="Arial" w:cs="Arial"/>
        </w:rPr>
        <w:t xml:space="preserve">torgamiento de </w:t>
      </w:r>
      <w:r w:rsidR="00695DF9">
        <w:rPr>
          <w:rFonts w:ascii="Arial" w:hAnsi="Arial" w:cs="Arial"/>
        </w:rPr>
        <w:t>P</w:t>
      </w:r>
      <w:r w:rsidR="00695DF9" w:rsidRPr="000C710A">
        <w:rPr>
          <w:rFonts w:ascii="Arial" w:hAnsi="Arial" w:cs="Arial"/>
        </w:rPr>
        <w:t xml:space="preserve">ermisos en el </w:t>
      </w:r>
      <w:r w:rsidR="00695DF9">
        <w:rPr>
          <w:rFonts w:ascii="Arial" w:hAnsi="Arial" w:cs="Arial"/>
        </w:rPr>
        <w:t>S</w:t>
      </w:r>
      <w:r w:rsidR="00695DF9" w:rsidRPr="000C710A">
        <w:rPr>
          <w:rFonts w:ascii="Arial" w:hAnsi="Arial" w:cs="Arial"/>
        </w:rPr>
        <w:t xml:space="preserve">ervicio </w:t>
      </w:r>
      <w:r w:rsidR="00695DF9">
        <w:rPr>
          <w:rFonts w:ascii="Arial" w:hAnsi="Arial" w:cs="Arial"/>
        </w:rPr>
        <w:t>R</w:t>
      </w:r>
      <w:r w:rsidR="00695DF9" w:rsidRPr="000C710A">
        <w:rPr>
          <w:rFonts w:ascii="Arial" w:hAnsi="Arial" w:cs="Arial"/>
        </w:rPr>
        <w:t xml:space="preserve">egular de Transporte </w:t>
      </w:r>
      <w:r w:rsidR="00695DF9">
        <w:rPr>
          <w:rFonts w:ascii="Arial" w:hAnsi="Arial" w:cs="Arial"/>
        </w:rPr>
        <w:t>R</w:t>
      </w:r>
      <w:r w:rsidR="00695DF9" w:rsidRPr="000C710A">
        <w:rPr>
          <w:rFonts w:ascii="Arial" w:hAnsi="Arial" w:cs="Arial"/>
        </w:rPr>
        <w:t xml:space="preserve">emunerado de </w:t>
      </w:r>
      <w:r w:rsidR="00695DF9">
        <w:rPr>
          <w:rFonts w:ascii="Arial" w:hAnsi="Arial" w:cs="Arial"/>
        </w:rPr>
        <w:t>P</w:t>
      </w:r>
      <w:r w:rsidR="00695DF9" w:rsidRPr="000C710A">
        <w:rPr>
          <w:rFonts w:ascii="Arial" w:hAnsi="Arial" w:cs="Arial"/>
        </w:rPr>
        <w:t>ersonas en Vehículos Automotores Colectivos.</w:t>
      </w:r>
      <w:r w:rsidR="000C710A">
        <w:rPr>
          <w:rFonts w:ascii="Arial" w:hAnsi="Arial" w:cs="Arial"/>
        </w:rPr>
        <w:t xml:space="preserve"> </w:t>
      </w:r>
    </w:p>
    <w:p w14:paraId="136535CC" w14:textId="77777777" w:rsidR="00B97533" w:rsidRDefault="00B97533" w:rsidP="009A36A0">
      <w:pPr>
        <w:spacing w:after="120"/>
        <w:jc w:val="both"/>
        <w:rPr>
          <w:rFonts w:ascii="Arial" w:hAnsi="Arial" w:cs="Arial"/>
        </w:rPr>
      </w:pPr>
    </w:p>
    <w:p w14:paraId="2CCD8649" w14:textId="77777777" w:rsidR="00695DF9" w:rsidRDefault="00447AC7" w:rsidP="009A36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Ahora bien, de</w:t>
      </w:r>
      <w:r w:rsidR="00906DA1" w:rsidRPr="000C710A">
        <w:rPr>
          <w:rFonts w:ascii="Arial" w:hAnsi="Arial" w:cs="Arial"/>
        </w:rPr>
        <w:t xml:space="preserve"> conformidad</w:t>
      </w:r>
      <w:r w:rsidR="00906DA1" w:rsidRPr="000C710A">
        <w:rPr>
          <w:rFonts w:ascii="Arial" w:hAnsi="Arial" w:cs="Arial"/>
          <w:b/>
        </w:rPr>
        <w:t xml:space="preserve"> </w:t>
      </w:r>
      <w:r w:rsidR="00906DA1" w:rsidRPr="000C710A">
        <w:rPr>
          <w:rFonts w:ascii="Arial" w:hAnsi="Arial" w:cs="Arial"/>
        </w:rPr>
        <w:t xml:space="preserve">con el artículo 22 de </w:t>
      </w:r>
      <w:smartTag w:uri="urn:schemas-microsoft-com:office:smarttags" w:element="PersonName">
        <w:smartTagPr>
          <w:attr w:name="ProductID" w:val="la Ley Reguladora"/>
        </w:smartTagPr>
        <w:r w:rsidR="00906DA1" w:rsidRPr="000C710A">
          <w:rPr>
            <w:rFonts w:ascii="Arial" w:hAnsi="Arial" w:cs="Arial"/>
          </w:rPr>
          <w:t>la Ley Reguladora</w:t>
        </w:r>
      </w:smartTag>
      <w:r w:rsidR="00906DA1" w:rsidRPr="000C710A">
        <w:rPr>
          <w:rFonts w:ascii="Arial" w:hAnsi="Arial" w:cs="Arial"/>
        </w:rPr>
        <w:t xml:space="preserve"> del Servicio Público de </w:t>
      </w:r>
      <w:r w:rsidR="000C12AB" w:rsidRPr="000C710A">
        <w:rPr>
          <w:rFonts w:ascii="Arial" w:hAnsi="Arial" w:cs="Arial"/>
        </w:rPr>
        <w:t xml:space="preserve">Transporte Remunerado de Personas en Vehículos en </w:t>
      </w:r>
      <w:smartTag w:uri="urn:schemas-microsoft-com:office:smarttags" w:element="PersonName">
        <w:smartTagPr>
          <w:attr w:name="ProductID" w:val="la Modalidad"/>
        </w:smartTagPr>
        <w:r w:rsidR="000C12AB" w:rsidRPr="000C710A">
          <w:rPr>
            <w:rFonts w:ascii="Arial" w:hAnsi="Arial" w:cs="Arial"/>
          </w:rPr>
          <w:t>la Modalidad</w:t>
        </w:r>
      </w:smartTag>
      <w:r w:rsidR="000C12AB" w:rsidRPr="000C710A">
        <w:rPr>
          <w:rFonts w:ascii="Arial" w:hAnsi="Arial" w:cs="Arial"/>
        </w:rPr>
        <w:t xml:space="preserve"> de Taxi, No. 7969 del 22 de diciembre de 1999 y el </w:t>
      </w:r>
      <w:r>
        <w:rPr>
          <w:rFonts w:ascii="Arial" w:hAnsi="Arial" w:cs="Arial"/>
        </w:rPr>
        <w:t>d</w:t>
      </w:r>
      <w:r w:rsidR="000C12AB" w:rsidRPr="000C710A">
        <w:rPr>
          <w:rFonts w:ascii="Arial" w:hAnsi="Arial" w:cs="Arial"/>
        </w:rPr>
        <w:t xml:space="preserve">ictamen de </w:t>
      </w:r>
      <w:smartTag w:uri="urn:schemas-microsoft-com:office:smarttags" w:element="PersonName">
        <w:smartTagPr>
          <w:attr w:name="ProductID" w:val="la Procuraduría General"/>
        </w:smartTagPr>
        <w:r w:rsidR="000C12AB" w:rsidRPr="000C710A">
          <w:rPr>
            <w:rFonts w:ascii="Arial" w:hAnsi="Arial" w:cs="Arial"/>
          </w:rPr>
          <w:t>la Procuraduría General</w:t>
        </w:r>
      </w:smartTag>
      <w:r w:rsidR="000C12AB" w:rsidRPr="000C710A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República No."/>
        </w:smartTagPr>
        <w:r w:rsidR="000C12AB" w:rsidRPr="000C710A">
          <w:rPr>
            <w:rFonts w:ascii="Arial" w:hAnsi="Arial" w:cs="Arial"/>
          </w:rPr>
          <w:t>la República No.</w:t>
        </w:r>
      </w:smartTag>
      <w:r w:rsidR="000C12AB" w:rsidRPr="000C710A">
        <w:rPr>
          <w:rFonts w:ascii="Arial" w:hAnsi="Arial" w:cs="Arial"/>
        </w:rPr>
        <w:t xml:space="preserve"> C-037-2000 del 25 de febrero del 2000, </w:t>
      </w:r>
      <w:r w:rsidR="00695DF9">
        <w:rPr>
          <w:rFonts w:ascii="Arial" w:hAnsi="Arial" w:cs="Arial"/>
        </w:rPr>
        <w:t xml:space="preserve">el </w:t>
      </w:r>
      <w:r w:rsidR="000C12AB" w:rsidRPr="000C710A">
        <w:rPr>
          <w:rFonts w:ascii="Arial" w:hAnsi="Arial" w:cs="Arial"/>
        </w:rPr>
        <w:t xml:space="preserve">Tribunal Administrativo de Transporte es el competente para conocer y resolver los recursos interpuestos en contra de los actos del Consejo de Transporte Público. </w:t>
      </w:r>
    </w:p>
    <w:p w14:paraId="63A57AAE" w14:textId="77777777" w:rsidR="00F8319C" w:rsidRDefault="00F8319C" w:rsidP="009A36A0">
      <w:pPr>
        <w:spacing w:after="120"/>
        <w:jc w:val="both"/>
        <w:rPr>
          <w:rFonts w:ascii="Arial" w:hAnsi="Arial" w:cs="Arial"/>
        </w:rPr>
      </w:pPr>
    </w:p>
    <w:p w14:paraId="5E604F15" w14:textId="47EC6811" w:rsidR="00447AC7" w:rsidRDefault="000C12AB" w:rsidP="009A36A0">
      <w:pPr>
        <w:spacing w:after="120"/>
        <w:jc w:val="both"/>
        <w:rPr>
          <w:rFonts w:ascii="Arial" w:hAnsi="Arial" w:cs="Arial"/>
        </w:rPr>
      </w:pPr>
      <w:r w:rsidRPr="000C710A">
        <w:rPr>
          <w:rFonts w:ascii="Arial" w:hAnsi="Arial" w:cs="Arial"/>
        </w:rPr>
        <w:t>No obst</w:t>
      </w:r>
      <w:r w:rsidR="009A36A0" w:rsidRPr="000C710A">
        <w:rPr>
          <w:rFonts w:ascii="Arial" w:hAnsi="Arial" w:cs="Arial"/>
        </w:rPr>
        <w:t>a</w:t>
      </w:r>
      <w:r w:rsidRPr="000C710A">
        <w:rPr>
          <w:rFonts w:ascii="Arial" w:hAnsi="Arial" w:cs="Arial"/>
        </w:rPr>
        <w:t xml:space="preserve">nte, en el presente caso </w:t>
      </w:r>
      <w:r w:rsidR="002764C7">
        <w:rPr>
          <w:rFonts w:ascii="Arial" w:hAnsi="Arial" w:cs="Arial"/>
        </w:rPr>
        <w:t xml:space="preserve">se evidencia que </w:t>
      </w:r>
      <w:r w:rsidR="00695DF9">
        <w:rPr>
          <w:rFonts w:ascii="Arial" w:hAnsi="Arial" w:cs="Arial"/>
        </w:rPr>
        <w:t>el señor P</w:t>
      </w:r>
      <w:r w:rsidR="00C71C07">
        <w:rPr>
          <w:rFonts w:ascii="Arial" w:hAnsi="Arial" w:cs="Arial"/>
        </w:rPr>
        <w:t>D</w:t>
      </w:r>
      <w:r w:rsidR="00695DF9">
        <w:rPr>
          <w:rFonts w:ascii="Arial" w:hAnsi="Arial" w:cs="Arial"/>
        </w:rPr>
        <w:t xml:space="preserve"> recurre un </w:t>
      </w:r>
      <w:r w:rsidR="00FA5B80">
        <w:rPr>
          <w:rFonts w:ascii="Arial" w:hAnsi="Arial" w:cs="Arial"/>
        </w:rPr>
        <w:t>r</w:t>
      </w:r>
      <w:r w:rsidR="002764C7">
        <w:rPr>
          <w:rFonts w:ascii="Arial" w:hAnsi="Arial" w:cs="Arial"/>
        </w:rPr>
        <w:t>eglamento emitido por el Poder Ejecutivo en sentido estricto,</w:t>
      </w:r>
      <w:r w:rsidR="00447AC7">
        <w:rPr>
          <w:rFonts w:ascii="Arial" w:hAnsi="Arial" w:cs="Arial"/>
        </w:rPr>
        <w:t xml:space="preserve"> es decir, una norma de alcance general en los términos que define el artículo 121 de </w:t>
      </w:r>
      <w:smartTag w:uri="urn:schemas-microsoft-com:office:smarttags" w:element="PersonName">
        <w:smartTagPr>
          <w:attr w:name="ProductID" w:val="la Ley General"/>
        </w:smartTagPr>
        <w:smartTag w:uri="urn:schemas-microsoft-com:office:smarttags" w:element="PersonName">
          <w:smartTagPr>
            <w:attr w:name="ProductID" w:val="la Ley"/>
          </w:smartTagPr>
          <w:r w:rsidR="00447AC7">
            <w:rPr>
              <w:rFonts w:ascii="Arial" w:hAnsi="Arial" w:cs="Arial"/>
            </w:rPr>
            <w:t>la Ley</w:t>
          </w:r>
        </w:smartTag>
        <w:r w:rsidR="00447AC7">
          <w:rPr>
            <w:rFonts w:ascii="Arial" w:hAnsi="Arial" w:cs="Arial"/>
          </w:rPr>
          <w:t xml:space="preserve"> General</w:t>
        </w:r>
      </w:smartTag>
      <w:r w:rsidR="00447AC7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Administración Pública."/>
        </w:smartTagPr>
        <w:smartTag w:uri="urn:schemas-microsoft-com:office:smarttags" w:element="PersonName">
          <w:smartTagPr>
            <w:attr w:name="ProductID" w:val="la Administración"/>
          </w:smartTagPr>
          <w:r w:rsidR="00447AC7">
            <w:rPr>
              <w:rFonts w:ascii="Arial" w:hAnsi="Arial" w:cs="Arial"/>
            </w:rPr>
            <w:t>la Administración</w:t>
          </w:r>
        </w:smartTag>
        <w:r w:rsidR="00447AC7">
          <w:rPr>
            <w:rFonts w:ascii="Arial" w:hAnsi="Arial" w:cs="Arial"/>
          </w:rPr>
          <w:t xml:space="preserve"> Pública.</w:t>
        </w:r>
      </w:smartTag>
    </w:p>
    <w:p w14:paraId="2FC6CBB8" w14:textId="77777777" w:rsidR="00447AC7" w:rsidRDefault="00447AC7" w:rsidP="009A36A0">
      <w:pPr>
        <w:spacing w:after="120"/>
        <w:jc w:val="both"/>
        <w:rPr>
          <w:rFonts w:ascii="Arial" w:hAnsi="Arial" w:cs="Arial"/>
        </w:rPr>
      </w:pPr>
    </w:p>
    <w:p w14:paraId="78822BAE" w14:textId="77777777" w:rsidR="002764C7" w:rsidRDefault="00447AC7" w:rsidP="009A36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la relación de normas entre las disposiciones establecidas </w:t>
      </w:r>
      <w:r w:rsidR="00FA5B80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el artículo 22 de la citada Ley 7969; </w:t>
      </w:r>
      <w:r w:rsidR="00FA5B80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artículo</w:t>
      </w:r>
      <w:r w:rsidR="00FA5B80">
        <w:rPr>
          <w:rFonts w:ascii="Arial" w:hAnsi="Arial" w:cs="Arial"/>
        </w:rPr>
        <w:t>s 11, 83 y concordantes,</w:t>
      </w:r>
      <w:r>
        <w:rPr>
          <w:rFonts w:ascii="Arial" w:hAnsi="Arial" w:cs="Arial"/>
        </w:rPr>
        <w:t xml:space="preserve"> 121</w:t>
      </w:r>
      <w:r w:rsidR="00FA5B80">
        <w:rPr>
          <w:rFonts w:ascii="Arial" w:hAnsi="Arial" w:cs="Arial"/>
        </w:rPr>
        <w:t xml:space="preserve"> y 129</w:t>
      </w:r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Ley General"/>
        </w:smartTagPr>
        <w:r>
          <w:rPr>
            <w:rFonts w:ascii="Arial" w:hAnsi="Arial" w:cs="Arial"/>
          </w:rPr>
          <w:t>la Ley General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Administración Pública"/>
        </w:smartTagPr>
        <w:r>
          <w:rPr>
            <w:rFonts w:ascii="Arial" w:hAnsi="Arial" w:cs="Arial"/>
          </w:rPr>
          <w:t>la Administración Pública</w:t>
        </w:r>
      </w:smartTag>
      <w:r w:rsidR="00FA5B8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se infiere </w:t>
      </w:r>
      <w:proofErr w:type="gramStart"/>
      <w:r>
        <w:rPr>
          <w:rFonts w:ascii="Arial" w:hAnsi="Arial" w:cs="Arial"/>
        </w:rPr>
        <w:t xml:space="preserve">que </w:t>
      </w:r>
      <w:r w:rsidR="002764C7">
        <w:rPr>
          <w:rFonts w:ascii="Arial" w:hAnsi="Arial" w:cs="Arial"/>
        </w:rPr>
        <w:t xml:space="preserve"> este</w:t>
      </w:r>
      <w:proofErr w:type="gramEnd"/>
      <w:r w:rsidR="002764C7">
        <w:rPr>
          <w:rFonts w:ascii="Arial" w:hAnsi="Arial" w:cs="Arial"/>
        </w:rPr>
        <w:t xml:space="preserve"> Tribunal carece de competencia para conocer del recurso de apelación en subsidio y la nulidad alegada</w:t>
      </w:r>
      <w:r w:rsidR="00FA5B80">
        <w:rPr>
          <w:rFonts w:ascii="Arial" w:hAnsi="Arial" w:cs="Arial"/>
        </w:rPr>
        <w:t xml:space="preserve"> en contra </w:t>
      </w:r>
      <w:r w:rsidR="00FA5B80">
        <w:rPr>
          <w:rFonts w:ascii="Arial" w:hAnsi="Arial" w:cs="Arial"/>
        </w:rPr>
        <w:lastRenderedPageBreak/>
        <w:t>de un acto normativo de alcance general emitido por un órgano distinto del Consejo de Transporte Público</w:t>
      </w:r>
      <w:r w:rsidR="002764C7">
        <w:rPr>
          <w:rFonts w:ascii="Arial" w:hAnsi="Arial" w:cs="Arial"/>
        </w:rPr>
        <w:t>.</w:t>
      </w:r>
    </w:p>
    <w:p w14:paraId="34D2AA3F" w14:textId="77777777" w:rsidR="00F8319C" w:rsidRDefault="00F8319C" w:rsidP="009A36A0">
      <w:pPr>
        <w:spacing w:after="120"/>
        <w:jc w:val="both"/>
        <w:rPr>
          <w:rFonts w:ascii="Arial" w:hAnsi="Arial" w:cs="Arial"/>
        </w:rPr>
      </w:pPr>
    </w:p>
    <w:p w14:paraId="10DA0C6E" w14:textId="77777777" w:rsidR="00AE0F41" w:rsidRDefault="00FA5B80" w:rsidP="009A36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Cierto es que</w:t>
      </w:r>
      <w:r w:rsidR="00AE0F41">
        <w:rPr>
          <w:rFonts w:ascii="Arial" w:hAnsi="Arial" w:cs="Arial"/>
        </w:rPr>
        <w:t xml:space="preserve"> los artículos 342 al 352 de </w:t>
      </w:r>
      <w:smartTag w:uri="urn:schemas-microsoft-com:office:smarttags" w:element="PersonName">
        <w:smartTagPr>
          <w:attr w:name="ProductID" w:val="la Ley General"/>
        </w:smartTagPr>
        <w:r w:rsidR="00AE0F41">
          <w:rPr>
            <w:rFonts w:ascii="Arial" w:hAnsi="Arial" w:cs="Arial"/>
          </w:rPr>
          <w:t>la Ley General</w:t>
        </w:r>
      </w:smartTag>
      <w:r w:rsidR="00AE0F41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Administración Pública"/>
        </w:smartTagPr>
        <w:r w:rsidR="00AE0F41">
          <w:rPr>
            <w:rFonts w:ascii="Arial" w:hAnsi="Arial" w:cs="Arial"/>
          </w:rPr>
          <w:t>la Administración Pública</w:t>
        </w:r>
      </w:smartTag>
      <w:r w:rsidR="00AE0F41">
        <w:rPr>
          <w:rFonts w:ascii="Arial" w:hAnsi="Arial" w:cs="Arial"/>
        </w:rPr>
        <w:t xml:space="preserve">, regulan lo relativo a los recursos ordinarios admisibles en </w:t>
      </w:r>
      <w:proofErr w:type="gramStart"/>
      <w:r w:rsidR="00AE0F41">
        <w:rPr>
          <w:rFonts w:ascii="Arial" w:hAnsi="Arial" w:cs="Arial"/>
        </w:rPr>
        <w:t>el  procedimiento</w:t>
      </w:r>
      <w:proofErr w:type="gramEnd"/>
      <w:r w:rsidR="00AE0F41">
        <w:rPr>
          <w:rFonts w:ascii="Arial" w:hAnsi="Arial" w:cs="Arial"/>
        </w:rPr>
        <w:t xml:space="preserve"> administ</w:t>
      </w:r>
      <w:r>
        <w:rPr>
          <w:rFonts w:ascii="Arial" w:hAnsi="Arial" w:cs="Arial"/>
        </w:rPr>
        <w:t>rativo, estableciendo dos tipos, a saber</w:t>
      </w:r>
      <w:r w:rsidR="00AE0F41">
        <w:rPr>
          <w:rFonts w:ascii="Arial" w:hAnsi="Arial" w:cs="Arial"/>
        </w:rPr>
        <w:t xml:space="preserve"> revocatoria o reposición y apelación.</w:t>
      </w:r>
    </w:p>
    <w:p w14:paraId="181B8DC3" w14:textId="77777777" w:rsidR="00F8319C" w:rsidRDefault="00F8319C" w:rsidP="009A36A0">
      <w:pPr>
        <w:spacing w:after="120"/>
        <w:jc w:val="both"/>
        <w:rPr>
          <w:rFonts w:ascii="Arial" w:hAnsi="Arial" w:cs="Arial"/>
        </w:rPr>
      </w:pPr>
    </w:p>
    <w:p w14:paraId="741A3559" w14:textId="77777777" w:rsidR="00AE0F41" w:rsidRDefault="00FA5B80" w:rsidP="009A36A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Empero, dichas impugnaciones administrativas, recordemos, y necesario es establecer la integración normativa </w:t>
      </w:r>
      <w:r w:rsidR="00B97533">
        <w:rPr>
          <w:rFonts w:ascii="Arial" w:hAnsi="Arial" w:cs="Arial"/>
        </w:rPr>
        <w:t xml:space="preserve">requerida </w:t>
      </w:r>
      <w:r>
        <w:rPr>
          <w:rFonts w:ascii="Arial" w:hAnsi="Arial" w:cs="Arial"/>
        </w:rPr>
        <w:t xml:space="preserve">al efecto, deben darse dentro del ámbito de </w:t>
      </w:r>
      <w:proofErr w:type="gramStart"/>
      <w:r>
        <w:rPr>
          <w:rFonts w:ascii="Arial" w:hAnsi="Arial" w:cs="Arial"/>
        </w:rPr>
        <w:t>competencia  -</w:t>
      </w:r>
      <w:proofErr w:type="gramEnd"/>
      <w:r>
        <w:rPr>
          <w:rFonts w:ascii="Arial" w:hAnsi="Arial" w:cs="Arial"/>
        </w:rPr>
        <w:t xml:space="preserve">por razones de materia y de grado, entre otras- del órgano respectivo, en los términos supra expuestos. </w:t>
      </w:r>
    </w:p>
    <w:p w14:paraId="2C7D8A6C" w14:textId="77777777" w:rsidR="00F8319C" w:rsidRDefault="00F8319C" w:rsidP="00B961D2">
      <w:pPr>
        <w:spacing w:after="120"/>
        <w:jc w:val="both"/>
        <w:rPr>
          <w:rFonts w:ascii="Arial" w:hAnsi="Arial" w:cs="Arial"/>
        </w:rPr>
      </w:pPr>
    </w:p>
    <w:p w14:paraId="67342B12" w14:textId="77777777" w:rsidR="00B961D2" w:rsidRDefault="00B961D2" w:rsidP="00B961D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lo </w:t>
      </w:r>
      <w:r w:rsidR="00B97533">
        <w:rPr>
          <w:rFonts w:ascii="Arial" w:hAnsi="Arial" w:cs="Arial"/>
        </w:rPr>
        <w:t>señalado</w:t>
      </w:r>
      <w:r>
        <w:rPr>
          <w:rFonts w:ascii="Arial" w:hAnsi="Arial" w:cs="Arial"/>
        </w:rPr>
        <w:t xml:space="preserve">, </w:t>
      </w:r>
      <w:r w:rsidR="00FA5B80">
        <w:rPr>
          <w:rFonts w:ascii="Arial" w:hAnsi="Arial" w:cs="Arial"/>
        </w:rPr>
        <w:t xml:space="preserve">debemos concluir que, objetivamente, resulta improcedente interponer </w:t>
      </w:r>
      <w:r>
        <w:rPr>
          <w:rFonts w:ascii="Arial" w:hAnsi="Arial" w:cs="Arial"/>
        </w:rPr>
        <w:t>los recursos ordinarios</w:t>
      </w:r>
      <w:r w:rsidR="00B97533">
        <w:rPr>
          <w:rFonts w:ascii="Arial" w:hAnsi="Arial" w:cs="Arial"/>
        </w:rPr>
        <w:t xml:space="preserve"> usuales (</w:t>
      </w:r>
      <w:r w:rsidR="00FA5B80">
        <w:rPr>
          <w:rFonts w:ascii="Arial" w:hAnsi="Arial" w:cs="Arial"/>
        </w:rPr>
        <w:t>revocatoria con apelación en subsidio)</w:t>
      </w:r>
      <w:r>
        <w:rPr>
          <w:rFonts w:ascii="Arial" w:hAnsi="Arial" w:cs="Arial"/>
        </w:rPr>
        <w:t xml:space="preserve"> contra </w:t>
      </w:r>
      <w:r w:rsidR="00FA5B8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ecretos </w:t>
      </w:r>
      <w:r w:rsidR="00FA5B80">
        <w:rPr>
          <w:rFonts w:ascii="Arial" w:hAnsi="Arial" w:cs="Arial"/>
        </w:rPr>
        <w:t>e</w:t>
      </w:r>
      <w:r>
        <w:rPr>
          <w:rFonts w:ascii="Arial" w:hAnsi="Arial" w:cs="Arial"/>
        </w:rPr>
        <w:t>jecutivos,</w:t>
      </w:r>
      <w:r w:rsidR="00FA5B80">
        <w:rPr>
          <w:rFonts w:ascii="Arial" w:hAnsi="Arial" w:cs="Arial"/>
        </w:rPr>
        <w:t xml:space="preserve"> cuyo régimen de impugnación es sustancialmente diferente a tenor de las disposiciones de </w:t>
      </w:r>
      <w:smartTag w:uri="urn:schemas-microsoft-com:office:smarttags" w:element="PersonName">
        <w:smartTagPr>
          <w:attr w:name="ProductID" w:val="la Ley"/>
        </w:smartTagPr>
        <w:r w:rsidR="00FA5B80">
          <w:rPr>
            <w:rFonts w:ascii="Arial" w:hAnsi="Arial" w:cs="Arial"/>
          </w:rPr>
          <w:t>la Ley</w:t>
        </w:r>
      </w:smartTag>
      <w:r w:rsidR="00FA5B80">
        <w:rPr>
          <w:rFonts w:ascii="Arial" w:hAnsi="Arial" w:cs="Arial"/>
        </w:rPr>
        <w:t xml:space="preserve"> de Jurisdicción Constitucional</w:t>
      </w:r>
      <w:r w:rsidR="00B97533">
        <w:rPr>
          <w:rFonts w:ascii="Arial" w:hAnsi="Arial" w:cs="Arial"/>
        </w:rPr>
        <w:t xml:space="preserve"> (artículos 30 y 73)</w:t>
      </w:r>
      <w:r w:rsidR="00FA5B80">
        <w:rPr>
          <w:rFonts w:ascii="Arial" w:hAnsi="Arial" w:cs="Arial"/>
        </w:rPr>
        <w:t xml:space="preserve"> y del Código </w:t>
      </w:r>
      <w:r w:rsidR="00860C99">
        <w:rPr>
          <w:rFonts w:ascii="Arial" w:hAnsi="Arial" w:cs="Arial"/>
        </w:rPr>
        <w:t>P</w:t>
      </w:r>
      <w:r w:rsidR="00FA5B80">
        <w:rPr>
          <w:rFonts w:ascii="Arial" w:hAnsi="Arial" w:cs="Arial"/>
        </w:rPr>
        <w:t>rocesal Contencioso Administrativo</w:t>
      </w:r>
      <w:r w:rsidR="00B97533">
        <w:rPr>
          <w:rFonts w:ascii="Arial" w:hAnsi="Arial" w:cs="Arial"/>
        </w:rPr>
        <w:t xml:space="preserve"> (artículo 37)</w:t>
      </w:r>
      <w:r w:rsidR="00FA5B80">
        <w:rPr>
          <w:rFonts w:ascii="Arial" w:hAnsi="Arial" w:cs="Arial"/>
        </w:rPr>
        <w:t xml:space="preserve"> y, subjetivamente, este Tribunal carece de competencia para conocer de tales impugnaciones.</w:t>
      </w:r>
      <w:r>
        <w:rPr>
          <w:rFonts w:ascii="Arial" w:hAnsi="Arial" w:cs="Arial"/>
        </w:rPr>
        <w:t xml:space="preserve"> </w:t>
      </w:r>
    </w:p>
    <w:p w14:paraId="57654993" w14:textId="77777777" w:rsidR="00F8319C" w:rsidRDefault="00F8319C" w:rsidP="00B961D2">
      <w:pPr>
        <w:spacing w:after="120"/>
        <w:jc w:val="both"/>
        <w:rPr>
          <w:rFonts w:ascii="Arial" w:hAnsi="Arial" w:cs="Arial"/>
        </w:rPr>
      </w:pPr>
    </w:p>
    <w:p w14:paraId="63C465CA" w14:textId="77777777" w:rsidR="00B97533" w:rsidRDefault="00654DD9" w:rsidP="00B961D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consecuencia de las </w:t>
      </w:r>
      <w:r w:rsidR="00B97533">
        <w:rPr>
          <w:rFonts w:ascii="Arial" w:hAnsi="Arial" w:cs="Arial"/>
        </w:rPr>
        <w:t>conclusiones</w:t>
      </w:r>
      <w:r>
        <w:rPr>
          <w:rFonts w:ascii="Arial" w:hAnsi="Arial" w:cs="Arial"/>
        </w:rPr>
        <w:t xml:space="preserve"> precedentes</w:t>
      </w:r>
      <w:r w:rsidR="005C0EB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necesario resulta</w:t>
      </w:r>
      <w:r w:rsidR="00DB3878">
        <w:rPr>
          <w:rFonts w:ascii="Arial" w:hAnsi="Arial" w:cs="Arial"/>
        </w:rPr>
        <w:t xml:space="preserve"> declarar la incompetencia de este Tribunal Administrativo para conocer de la </w:t>
      </w:r>
      <w:r w:rsidR="00B97533">
        <w:rPr>
          <w:rFonts w:ascii="Arial" w:hAnsi="Arial" w:cs="Arial"/>
        </w:rPr>
        <w:t>apelación</w:t>
      </w:r>
      <w:r w:rsidR="00DB3878">
        <w:rPr>
          <w:rFonts w:ascii="Arial" w:hAnsi="Arial" w:cs="Arial"/>
        </w:rPr>
        <w:t xml:space="preserve"> de carácter general (Decreto Ejecutivo), toda vez que el ámbito respecto del cual este Tribunal resulta competente </w:t>
      </w:r>
      <w:r w:rsidR="00320806">
        <w:rPr>
          <w:rFonts w:ascii="Arial" w:hAnsi="Arial" w:cs="Arial"/>
        </w:rPr>
        <w:t xml:space="preserve">es contra </w:t>
      </w:r>
      <w:r w:rsidR="00B97533">
        <w:rPr>
          <w:rFonts w:ascii="Arial" w:hAnsi="Arial" w:cs="Arial"/>
        </w:rPr>
        <w:t xml:space="preserve">de </w:t>
      </w:r>
      <w:r w:rsidR="00320806">
        <w:rPr>
          <w:rFonts w:ascii="Arial" w:hAnsi="Arial" w:cs="Arial"/>
        </w:rPr>
        <w:t xml:space="preserve">los </w:t>
      </w:r>
      <w:proofErr w:type="gramStart"/>
      <w:r w:rsidR="00320806">
        <w:rPr>
          <w:rFonts w:ascii="Arial" w:hAnsi="Arial" w:cs="Arial"/>
        </w:rPr>
        <w:t xml:space="preserve">actos </w:t>
      </w:r>
      <w:r w:rsidR="00B97533">
        <w:rPr>
          <w:rFonts w:ascii="Arial" w:hAnsi="Arial" w:cs="Arial"/>
        </w:rPr>
        <w:t xml:space="preserve"> y</w:t>
      </w:r>
      <w:proofErr w:type="gramEnd"/>
      <w:r w:rsidR="00B97533">
        <w:rPr>
          <w:rFonts w:ascii="Arial" w:hAnsi="Arial" w:cs="Arial"/>
        </w:rPr>
        <w:t xml:space="preserve"> resoluciones </w:t>
      </w:r>
      <w:r w:rsidR="00320806">
        <w:rPr>
          <w:rFonts w:ascii="Arial" w:hAnsi="Arial" w:cs="Arial"/>
        </w:rPr>
        <w:t xml:space="preserve">emitidos por </w:t>
      </w:r>
      <w:smartTag w:uri="urn:schemas-microsoft-com:office:smarttags" w:element="PersonName">
        <w:smartTagPr>
          <w:attr w:name="ProductID" w:val="la Junta Directiva"/>
        </w:smartTagPr>
        <w:r w:rsidR="00320806">
          <w:rPr>
            <w:rFonts w:ascii="Arial" w:hAnsi="Arial" w:cs="Arial"/>
          </w:rPr>
          <w:t>la Junta Directiva</w:t>
        </w:r>
      </w:smartTag>
      <w:r w:rsidR="00320806">
        <w:rPr>
          <w:rFonts w:ascii="Arial" w:hAnsi="Arial" w:cs="Arial"/>
        </w:rPr>
        <w:t xml:space="preserve"> del Consejo de Transporte Público</w:t>
      </w:r>
      <w:r>
        <w:rPr>
          <w:rFonts w:ascii="Arial" w:hAnsi="Arial" w:cs="Arial"/>
        </w:rPr>
        <w:t xml:space="preserve">, según </w:t>
      </w:r>
      <w:r w:rsidR="00B97533">
        <w:rPr>
          <w:rFonts w:ascii="Arial" w:hAnsi="Arial" w:cs="Arial"/>
        </w:rPr>
        <w:t>lo expuesto.</w:t>
      </w:r>
    </w:p>
    <w:p w14:paraId="00BBCF28" w14:textId="77777777" w:rsidR="00F8319C" w:rsidRDefault="00F8319C" w:rsidP="003518C0">
      <w:pPr>
        <w:spacing w:after="120"/>
        <w:jc w:val="center"/>
        <w:rPr>
          <w:rFonts w:ascii="Arial" w:hAnsi="Arial" w:cs="Arial"/>
          <w:b/>
        </w:rPr>
      </w:pPr>
    </w:p>
    <w:p w14:paraId="4006D187" w14:textId="77777777" w:rsidR="003518C0" w:rsidRPr="000C710A" w:rsidRDefault="007641FB" w:rsidP="003518C0">
      <w:pPr>
        <w:spacing w:after="120"/>
        <w:jc w:val="center"/>
        <w:rPr>
          <w:rFonts w:ascii="Arial" w:hAnsi="Arial" w:cs="Arial"/>
          <w:b/>
        </w:rPr>
      </w:pPr>
      <w:r w:rsidRPr="000C710A">
        <w:rPr>
          <w:rFonts w:ascii="Arial" w:hAnsi="Arial" w:cs="Arial"/>
          <w:b/>
        </w:rPr>
        <w:t>POR TANTO</w:t>
      </w:r>
      <w:r w:rsidR="003518C0" w:rsidRPr="000C710A">
        <w:rPr>
          <w:rFonts w:ascii="Arial" w:hAnsi="Arial" w:cs="Arial"/>
          <w:b/>
        </w:rPr>
        <w:t>:</w:t>
      </w:r>
    </w:p>
    <w:p w14:paraId="60A0F106" w14:textId="77777777" w:rsidR="00612211" w:rsidRDefault="00612211" w:rsidP="00320806">
      <w:pPr>
        <w:spacing w:after="120"/>
        <w:jc w:val="both"/>
        <w:rPr>
          <w:rFonts w:ascii="Arial" w:hAnsi="Arial" w:cs="Arial"/>
          <w:b/>
        </w:rPr>
      </w:pPr>
    </w:p>
    <w:p w14:paraId="194B5557" w14:textId="42670284" w:rsidR="00320806" w:rsidRDefault="00612211" w:rsidP="003208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C60CD9" w:rsidRPr="000C710A">
        <w:rPr>
          <w:rFonts w:ascii="Arial" w:hAnsi="Arial" w:cs="Arial"/>
          <w:b/>
        </w:rPr>
        <w:t>.</w:t>
      </w:r>
      <w:proofErr w:type="gramStart"/>
      <w:r w:rsidR="00C60CD9" w:rsidRPr="000C710A">
        <w:rPr>
          <w:rFonts w:ascii="Arial" w:hAnsi="Arial" w:cs="Arial"/>
          <w:b/>
        </w:rPr>
        <w:t xml:space="preserve">- </w:t>
      </w:r>
      <w:r w:rsidR="007641FB" w:rsidRPr="000C710A">
        <w:rPr>
          <w:rFonts w:ascii="Arial" w:hAnsi="Arial" w:cs="Arial"/>
        </w:rPr>
        <w:t xml:space="preserve"> </w:t>
      </w:r>
      <w:r w:rsidR="007A4B08">
        <w:rPr>
          <w:rFonts w:ascii="Arial" w:hAnsi="Arial" w:cs="Arial"/>
        </w:rPr>
        <w:t>Se</w:t>
      </w:r>
      <w:proofErr w:type="gramEnd"/>
      <w:r w:rsidR="007A4B08">
        <w:rPr>
          <w:rFonts w:ascii="Arial" w:hAnsi="Arial" w:cs="Arial"/>
        </w:rPr>
        <w:t xml:space="preserve"> </w:t>
      </w:r>
      <w:r w:rsidR="00FF22AB" w:rsidRPr="000C710A">
        <w:rPr>
          <w:rFonts w:ascii="Arial" w:hAnsi="Arial" w:cs="Arial"/>
        </w:rPr>
        <w:t xml:space="preserve">declara </w:t>
      </w:r>
      <w:r w:rsidR="00F37838">
        <w:rPr>
          <w:rFonts w:ascii="Arial" w:hAnsi="Arial" w:cs="Arial"/>
        </w:rPr>
        <w:t xml:space="preserve">improcedente </w:t>
      </w:r>
      <w:r w:rsidR="007A4B08">
        <w:rPr>
          <w:rFonts w:ascii="Arial" w:hAnsi="Arial" w:cs="Arial"/>
        </w:rPr>
        <w:t>el</w:t>
      </w:r>
      <w:r w:rsidR="00F37838">
        <w:rPr>
          <w:rFonts w:ascii="Arial" w:hAnsi="Arial" w:cs="Arial"/>
        </w:rPr>
        <w:t xml:space="preserve"> </w:t>
      </w:r>
      <w:r w:rsidR="007A4B08" w:rsidRPr="000C710A">
        <w:rPr>
          <w:rFonts w:ascii="Arial" w:hAnsi="Arial" w:cs="Arial"/>
        </w:rPr>
        <w:t xml:space="preserve">recurso de apelación en subsidio  y nulidad concomitante, interpuesto por el señor </w:t>
      </w:r>
      <w:r w:rsidR="00C71C07">
        <w:rPr>
          <w:rFonts w:ascii="Arial" w:hAnsi="Arial" w:cs="Arial"/>
        </w:rPr>
        <w:t>PDM</w:t>
      </w:r>
      <w:r w:rsidR="007A4B08" w:rsidRPr="000C710A">
        <w:rPr>
          <w:rFonts w:ascii="Arial" w:hAnsi="Arial" w:cs="Arial"/>
        </w:rPr>
        <w:t xml:space="preserve">, cédula de identidad número: </w:t>
      </w:r>
      <w:r w:rsidR="00C71C07">
        <w:rPr>
          <w:rFonts w:ascii="Arial" w:hAnsi="Arial" w:cs="Arial"/>
        </w:rPr>
        <w:t>...</w:t>
      </w:r>
      <w:r w:rsidR="007A4B08" w:rsidRPr="000C710A">
        <w:rPr>
          <w:rFonts w:ascii="Arial" w:hAnsi="Arial" w:cs="Arial"/>
        </w:rPr>
        <w:t xml:space="preserve">,  contra el Decreto </w:t>
      </w:r>
      <w:r w:rsidR="007A4B08">
        <w:rPr>
          <w:rFonts w:ascii="Arial" w:hAnsi="Arial" w:cs="Arial"/>
        </w:rPr>
        <w:t xml:space="preserve">Ejecutivo </w:t>
      </w:r>
      <w:r w:rsidR="007A4B08" w:rsidRPr="000C710A">
        <w:rPr>
          <w:rFonts w:ascii="Arial" w:hAnsi="Arial" w:cs="Arial"/>
        </w:rPr>
        <w:t xml:space="preserve">No. 34736-MOPT, publicado en </w:t>
      </w:r>
      <w:smartTag w:uri="urn:schemas-microsoft-com:office:smarttags" w:element="PersonName">
        <w:smartTagPr>
          <w:attr w:name="ProductID" w:val="La Gaceta No."/>
        </w:smartTagPr>
        <w:r w:rsidR="007A4B08" w:rsidRPr="000C710A">
          <w:rPr>
            <w:rFonts w:ascii="Arial" w:hAnsi="Arial" w:cs="Arial"/>
          </w:rPr>
          <w:t>La Gaceta No.</w:t>
        </w:r>
      </w:smartTag>
      <w:r w:rsidR="007A4B08" w:rsidRPr="000C710A">
        <w:rPr>
          <w:rFonts w:ascii="Arial" w:hAnsi="Arial" w:cs="Arial"/>
        </w:rPr>
        <w:t xml:space="preserve"> 178 de fecha  16 de setiembre del 2008, </w:t>
      </w:r>
      <w:r w:rsidR="007A4B08">
        <w:rPr>
          <w:rFonts w:ascii="Arial" w:hAnsi="Arial" w:cs="Arial"/>
        </w:rPr>
        <w:t xml:space="preserve">denominado </w:t>
      </w:r>
      <w:r w:rsidR="007A4B08" w:rsidRPr="000C710A">
        <w:rPr>
          <w:rFonts w:ascii="Arial" w:hAnsi="Arial" w:cs="Arial"/>
        </w:rPr>
        <w:t xml:space="preserve"> Reglamento para el </w:t>
      </w:r>
      <w:r w:rsidR="007A4B08">
        <w:rPr>
          <w:rFonts w:ascii="Arial" w:hAnsi="Arial" w:cs="Arial"/>
        </w:rPr>
        <w:t>O</w:t>
      </w:r>
      <w:r w:rsidR="007A4B08" w:rsidRPr="000C710A">
        <w:rPr>
          <w:rFonts w:ascii="Arial" w:hAnsi="Arial" w:cs="Arial"/>
        </w:rPr>
        <w:t xml:space="preserve">torgamiento de </w:t>
      </w:r>
      <w:r w:rsidR="007A4B08">
        <w:rPr>
          <w:rFonts w:ascii="Arial" w:hAnsi="Arial" w:cs="Arial"/>
        </w:rPr>
        <w:t>P</w:t>
      </w:r>
      <w:r w:rsidR="007A4B08" w:rsidRPr="000C710A">
        <w:rPr>
          <w:rFonts w:ascii="Arial" w:hAnsi="Arial" w:cs="Arial"/>
        </w:rPr>
        <w:t xml:space="preserve">ermisos en el </w:t>
      </w:r>
      <w:r w:rsidR="007A4B08">
        <w:rPr>
          <w:rFonts w:ascii="Arial" w:hAnsi="Arial" w:cs="Arial"/>
        </w:rPr>
        <w:t>S</w:t>
      </w:r>
      <w:r w:rsidR="007A4B08" w:rsidRPr="000C710A">
        <w:rPr>
          <w:rFonts w:ascii="Arial" w:hAnsi="Arial" w:cs="Arial"/>
        </w:rPr>
        <w:t xml:space="preserve">ervicio </w:t>
      </w:r>
      <w:r w:rsidR="007A4B08">
        <w:rPr>
          <w:rFonts w:ascii="Arial" w:hAnsi="Arial" w:cs="Arial"/>
        </w:rPr>
        <w:t>R</w:t>
      </w:r>
      <w:r w:rsidR="007A4B08" w:rsidRPr="000C710A">
        <w:rPr>
          <w:rFonts w:ascii="Arial" w:hAnsi="Arial" w:cs="Arial"/>
        </w:rPr>
        <w:t xml:space="preserve">egular de Transporte </w:t>
      </w:r>
      <w:r w:rsidR="007A4B08">
        <w:rPr>
          <w:rFonts w:ascii="Arial" w:hAnsi="Arial" w:cs="Arial"/>
        </w:rPr>
        <w:t>R</w:t>
      </w:r>
      <w:r w:rsidR="007A4B08" w:rsidRPr="000C710A">
        <w:rPr>
          <w:rFonts w:ascii="Arial" w:hAnsi="Arial" w:cs="Arial"/>
        </w:rPr>
        <w:t xml:space="preserve">emunerado de </w:t>
      </w:r>
      <w:r w:rsidR="007A4B08">
        <w:rPr>
          <w:rFonts w:ascii="Arial" w:hAnsi="Arial" w:cs="Arial"/>
        </w:rPr>
        <w:t>P</w:t>
      </w:r>
      <w:r w:rsidR="007A4B08" w:rsidRPr="000C710A">
        <w:rPr>
          <w:rFonts w:ascii="Arial" w:hAnsi="Arial" w:cs="Arial"/>
        </w:rPr>
        <w:t xml:space="preserve">ersonas en Vehículos Automotores Colectivos.  </w:t>
      </w:r>
    </w:p>
    <w:p w14:paraId="7A159C21" w14:textId="77777777" w:rsidR="007641FB" w:rsidRPr="000C710A" w:rsidRDefault="009D767C" w:rsidP="007A7361">
      <w:pPr>
        <w:spacing w:after="120"/>
        <w:jc w:val="both"/>
        <w:rPr>
          <w:rFonts w:ascii="Arial" w:hAnsi="Arial" w:cs="Arial"/>
          <w:b/>
        </w:rPr>
      </w:pPr>
      <w:r w:rsidRPr="000C710A">
        <w:rPr>
          <w:rFonts w:ascii="Arial" w:hAnsi="Arial" w:cs="Arial"/>
          <w:b/>
        </w:rPr>
        <w:t>II.</w:t>
      </w:r>
      <w:proofErr w:type="gramStart"/>
      <w:r w:rsidRPr="000C710A">
        <w:rPr>
          <w:rFonts w:ascii="Arial" w:hAnsi="Arial" w:cs="Arial"/>
          <w:b/>
        </w:rPr>
        <w:t>-</w:t>
      </w:r>
      <w:r w:rsidRPr="000C710A">
        <w:rPr>
          <w:rFonts w:ascii="Arial" w:hAnsi="Arial" w:cs="Arial"/>
        </w:rPr>
        <w:t xml:space="preserve"> </w:t>
      </w:r>
      <w:r w:rsidR="00C60CD9" w:rsidRPr="000C710A">
        <w:rPr>
          <w:rFonts w:ascii="Arial" w:hAnsi="Arial" w:cs="Arial"/>
          <w:b/>
        </w:rPr>
        <w:t xml:space="preserve"> </w:t>
      </w:r>
      <w:r w:rsidR="007641FB" w:rsidRPr="000C710A">
        <w:rPr>
          <w:rFonts w:ascii="Arial" w:hAnsi="Arial" w:cs="Arial"/>
          <w:b/>
        </w:rPr>
        <w:t>NOTIFÍQUESE</w:t>
      </w:r>
      <w:proofErr w:type="gramEnd"/>
    </w:p>
    <w:p w14:paraId="2A13A0AA" w14:textId="77777777" w:rsidR="00C60CD9" w:rsidRDefault="00C60CD9" w:rsidP="007A7361">
      <w:pPr>
        <w:spacing w:after="120"/>
        <w:jc w:val="both"/>
        <w:rPr>
          <w:rFonts w:ascii="Arial" w:hAnsi="Arial" w:cs="Arial"/>
          <w:b/>
        </w:rPr>
      </w:pPr>
    </w:p>
    <w:p w14:paraId="4E076B34" w14:textId="77777777" w:rsidR="00612211" w:rsidRPr="000C710A" w:rsidRDefault="00612211" w:rsidP="007A7361">
      <w:pPr>
        <w:spacing w:after="120"/>
        <w:jc w:val="both"/>
        <w:rPr>
          <w:rFonts w:ascii="Arial" w:hAnsi="Arial" w:cs="Arial"/>
          <w:b/>
        </w:rPr>
      </w:pPr>
    </w:p>
    <w:p w14:paraId="052E0449" w14:textId="77777777" w:rsidR="007641FB" w:rsidRPr="000C710A" w:rsidRDefault="007641FB" w:rsidP="00EF1EA4">
      <w:pPr>
        <w:jc w:val="center"/>
        <w:rPr>
          <w:rFonts w:ascii="Arial" w:hAnsi="Arial" w:cs="Arial"/>
        </w:rPr>
      </w:pPr>
      <w:r w:rsidRPr="000C710A">
        <w:rPr>
          <w:rFonts w:ascii="Arial" w:hAnsi="Arial" w:cs="Arial"/>
        </w:rPr>
        <w:t>Lic. Carlos Miguel Portuguez Méndez</w:t>
      </w:r>
    </w:p>
    <w:p w14:paraId="51671021" w14:textId="77777777" w:rsidR="007641FB" w:rsidRPr="000C710A" w:rsidRDefault="007641FB" w:rsidP="00EF1EA4">
      <w:pPr>
        <w:jc w:val="center"/>
        <w:rPr>
          <w:rFonts w:ascii="Arial" w:hAnsi="Arial" w:cs="Arial"/>
          <w:b/>
        </w:rPr>
      </w:pPr>
      <w:r w:rsidRPr="000C710A">
        <w:rPr>
          <w:rFonts w:ascii="Arial" w:hAnsi="Arial" w:cs="Arial"/>
          <w:b/>
        </w:rPr>
        <w:t>Presidente</w:t>
      </w:r>
    </w:p>
    <w:p w14:paraId="79E290E2" w14:textId="77777777" w:rsidR="00C60CD9" w:rsidRPr="000C710A" w:rsidRDefault="00C60CD9" w:rsidP="00C60CD9">
      <w:pPr>
        <w:spacing w:after="120"/>
        <w:jc w:val="center"/>
        <w:rPr>
          <w:rFonts w:ascii="Arial" w:hAnsi="Arial" w:cs="Arial"/>
          <w:b/>
        </w:rPr>
      </w:pPr>
    </w:p>
    <w:p w14:paraId="64DEE965" w14:textId="77777777" w:rsidR="00C60CD9" w:rsidRPr="000C710A" w:rsidRDefault="00C60CD9" w:rsidP="00EF1EA4">
      <w:pPr>
        <w:rPr>
          <w:rFonts w:ascii="Arial" w:hAnsi="Arial" w:cs="Arial"/>
        </w:rPr>
      </w:pPr>
      <w:r w:rsidRPr="000C710A">
        <w:rPr>
          <w:rFonts w:ascii="Arial" w:hAnsi="Arial" w:cs="Arial"/>
        </w:rPr>
        <w:t>Licda. Marta Luz Pérez Peláez                                 Lic. Luis Gerardo Fallas Acosta</w:t>
      </w:r>
    </w:p>
    <w:p w14:paraId="56ACC306" w14:textId="77777777" w:rsidR="007641FB" w:rsidRPr="000C710A" w:rsidRDefault="00C60CD9" w:rsidP="00EF1EA4">
      <w:pPr>
        <w:jc w:val="both"/>
        <w:rPr>
          <w:rFonts w:ascii="Arial" w:hAnsi="Arial" w:cs="Arial"/>
          <w:b/>
        </w:rPr>
      </w:pPr>
      <w:r w:rsidRPr="000C710A">
        <w:rPr>
          <w:rFonts w:ascii="Arial" w:hAnsi="Arial" w:cs="Arial"/>
          <w:b/>
        </w:rPr>
        <w:t xml:space="preserve">                  Juez                                                                                Juez</w:t>
      </w:r>
    </w:p>
    <w:p w14:paraId="3CC29645" w14:textId="77777777" w:rsidR="00F7485C" w:rsidRPr="000C710A" w:rsidRDefault="00F7485C" w:rsidP="00EF1EA4">
      <w:pPr>
        <w:jc w:val="both"/>
        <w:rPr>
          <w:rFonts w:ascii="Arial" w:hAnsi="Arial" w:cs="Arial"/>
          <w:b/>
        </w:rPr>
      </w:pPr>
    </w:p>
    <w:sectPr w:rsidR="00F7485C" w:rsidRPr="000C710A" w:rsidSect="002E5954">
      <w:footerReference w:type="even" r:id="rId7"/>
      <w:footerReference w:type="default" r:id="rId8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4692E" w14:textId="77777777" w:rsidR="001C6174" w:rsidRDefault="001C6174">
      <w:r>
        <w:separator/>
      </w:r>
    </w:p>
  </w:endnote>
  <w:endnote w:type="continuationSeparator" w:id="0">
    <w:p w14:paraId="518C774A" w14:textId="77777777" w:rsidR="001C6174" w:rsidRDefault="001C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E0D5D" w14:textId="77777777" w:rsidR="006A6B33" w:rsidRDefault="006A6B33" w:rsidP="004C220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C380D4" w14:textId="77777777" w:rsidR="006A6B33" w:rsidRDefault="006A6B33" w:rsidP="00FF22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443EE" w14:textId="34FE5A54" w:rsidR="006A6B33" w:rsidRPr="00193A22" w:rsidRDefault="006A6B33" w:rsidP="00FF22AB">
    <w:pPr>
      <w:pStyle w:val="Piedepgina"/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2E937" w14:textId="77777777" w:rsidR="001C6174" w:rsidRDefault="001C6174">
      <w:r>
        <w:separator/>
      </w:r>
    </w:p>
  </w:footnote>
  <w:footnote w:type="continuationSeparator" w:id="0">
    <w:p w14:paraId="1F6ABA58" w14:textId="77777777" w:rsidR="001C6174" w:rsidRDefault="001C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C5B33"/>
    <w:multiLevelType w:val="hybridMultilevel"/>
    <w:tmpl w:val="0A720940"/>
    <w:lvl w:ilvl="0" w:tplc="5ACCD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A2386"/>
    <w:multiLevelType w:val="hybridMultilevel"/>
    <w:tmpl w:val="759C5696"/>
    <w:lvl w:ilvl="0" w:tplc="09844D04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C0"/>
    <w:rsid w:val="000366AB"/>
    <w:rsid w:val="0005705E"/>
    <w:rsid w:val="00077880"/>
    <w:rsid w:val="000C12AB"/>
    <w:rsid w:val="000C710A"/>
    <w:rsid w:val="000E5A5C"/>
    <w:rsid w:val="00127871"/>
    <w:rsid w:val="00182A6D"/>
    <w:rsid w:val="00193A22"/>
    <w:rsid w:val="001C6174"/>
    <w:rsid w:val="002013F9"/>
    <w:rsid w:val="00225E82"/>
    <w:rsid w:val="0023693A"/>
    <w:rsid w:val="002764C7"/>
    <w:rsid w:val="002B669D"/>
    <w:rsid w:val="002C45C0"/>
    <w:rsid w:val="002E5954"/>
    <w:rsid w:val="002F5D48"/>
    <w:rsid w:val="00320806"/>
    <w:rsid w:val="0034358C"/>
    <w:rsid w:val="00347007"/>
    <w:rsid w:val="003518C0"/>
    <w:rsid w:val="0035224A"/>
    <w:rsid w:val="003C459D"/>
    <w:rsid w:val="0040572D"/>
    <w:rsid w:val="00421B10"/>
    <w:rsid w:val="00447AC7"/>
    <w:rsid w:val="004562FA"/>
    <w:rsid w:val="00467DA2"/>
    <w:rsid w:val="004B35E1"/>
    <w:rsid w:val="004C2204"/>
    <w:rsid w:val="00515557"/>
    <w:rsid w:val="005B5A45"/>
    <w:rsid w:val="005C0EBB"/>
    <w:rsid w:val="005D0AC1"/>
    <w:rsid w:val="00612211"/>
    <w:rsid w:val="00624831"/>
    <w:rsid w:val="00654DD9"/>
    <w:rsid w:val="00662949"/>
    <w:rsid w:val="00695DF9"/>
    <w:rsid w:val="006A6B33"/>
    <w:rsid w:val="006D7F41"/>
    <w:rsid w:val="006E1593"/>
    <w:rsid w:val="00737C41"/>
    <w:rsid w:val="007641FB"/>
    <w:rsid w:val="007839D2"/>
    <w:rsid w:val="007A4B08"/>
    <w:rsid w:val="007A7361"/>
    <w:rsid w:val="007C0AA5"/>
    <w:rsid w:val="00806935"/>
    <w:rsid w:val="00860C99"/>
    <w:rsid w:val="008B4E5E"/>
    <w:rsid w:val="008C17D6"/>
    <w:rsid w:val="008E0B83"/>
    <w:rsid w:val="00906DA1"/>
    <w:rsid w:val="00922BE6"/>
    <w:rsid w:val="009A36A0"/>
    <w:rsid w:val="009B63E1"/>
    <w:rsid w:val="009D767C"/>
    <w:rsid w:val="00A27AFA"/>
    <w:rsid w:val="00A52701"/>
    <w:rsid w:val="00A67BA2"/>
    <w:rsid w:val="00AC2E5B"/>
    <w:rsid w:val="00AE0F41"/>
    <w:rsid w:val="00AF6236"/>
    <w:rsid w:val="00B70812"/>
    <w:rsid w:val="00B77458"/>
    <w:rsid w:val="00B961D2"/>
    <w:rsid w:val="00B97533"/>
    <w:rsid w:val="00C41515"/>
    <w:rsid w:val="00C60CD9"/>
    <w:rsid w:val="00C71C07"/>
    <w:rsid w:val="00CA40E3"/>
    <w:rsid w:val="00CF79B9"/>
    <w:rsid w:val="00DA6B0A"/>
    <w:rsid w:val="00DB0D76"/>
    <w:rsid w:val="00DB3878"/>
    <w:rsid w:val="00DD578D"/>
    <w:rsid w:val="00E331A9"/>
    <w:rsid w:val="00EF1EA4"/>
    <w:rsid w:val="00F00507"/>
    <w:rsid w:val="00F27C33"/>
    <w:rsid w:val="00F37838"/>
    <w:rsid w:val="00F7485C"/>
    <w:rsid w:val="00F8319C"/>
    <w:rsid w:val="00FA5B80"/>
    <w:rsid w:val="00FD498C"/>
    <w:rsid w:val="00FE0678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71E5BE"/>
  <w15:chartTrackingRefBased/>
  <w15:docId w15:val="{28CD33B4-1951-4E66-8762-066CBFEC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1FB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FF22A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F22AB"/>
  </w:style>
  <w:style w:type="paragraph" w:styleId="Encabezado">
    <w:name w:val="header"/>
    <w:basedOn w:val="Normal"/>
    <w:rsid w:val="00FF22A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347007"/>
    <w:pPr>
      <w:spacing w:after="12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OBRAS PUBLICAS Y TRANSPORTES</vt:lpstr>
    </vt:vector>
  </TitlesOfParts>
  <Company>T.A.T.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OBRAS PUBLICAS Y TRANSPORTES</dc:title>
  <dc:subject/>
  <dc:creator>Ronald Muñoz</dc:creator>
  <cp:keywords/>
  <cp:lastModifiedBy>Tatiana Montero Salguero</cp:lastModifiedBy>
  <cp:revision>3</cp:revision>
  <cp:lastPrinted>2009-01-13T21:37:00Z</cp:lastPrinted>
  <dcterms:created xsi:type="dcterms:W3CDTF">2021-02-17T15:19:00Z</dcterms:created>
  <dcterms:modified xsi:type="dcterms:W3CDTF">2021-02-17T15:22:00Z</dcterms:modified>
</cp:coreProperties>
</file>